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42" w:rsidRDefault="00A1038E" w:rsidP="00682405">
      <w:pPr>
        <w:spacing w:before="100" w:beforeAutospacing="1" w:after="100" w:afterAutospacing="1" w:line="240" w:lineRule="auto"/>
        <w:rPr>
          <w:rFonts w:ascii="Gill Sans Ultra Bold Condensed" w:hAnsi="Gill Sans Ultra Bold Condensed"/>
          <w:color w:val="0070C0"/>
          <w:sz w:val="72"/>
        </w:rPr>
      </w:pPr>
      <w:r w:rsidRPr="006A2B9E">
        <w:rPr>
          <w:noProof/>
          <w:color w:val="0070C0"/>
          <w:sz w:val="72"/>
          <w:lang w:eastAsia="it-IT"/>
        </w:rPr>
        <w:drawing>
          <wp:inline distT="0" distB="0" distL="0" distR="0">
            <wp:extent cx="1600200" cy="711200"/>
            <wp:effectExtent l="0" t="0" r="0" b="0"/>
            <wp:docPr id="1" name="Immagine 1" descr="Uil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il_Scu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9E">
        <w:rPr>
          <w:color w:val="0070C0"/>
          <w:sz w:val="72"/>
        </w:rPr>
        <w:t xml:space="preserve">         </w:t>
      </w:r>
      <w:r w:rsidR="00C9288A" w:rsidRPr="00C301B2">
        <w:rPr>
          <w:rFonts w:ascii="Gill Sans Ultra Bold Condensed" w:hAnsi="Gill Sans Ultra Bold Condensed"/>
          <w:color w:val="0070C0"/>
          <w:sz w:val="72"/>
        </w:rPr>
        <w:t>INFORMATICONUIL</w:t>
      </w:r>
    </w:p>
    <w:tbl>
      <w:tblPr>
        <w:tblW w:w="4753" w:type="pct"/>
        <w:jc w:val="center"/>
        <w:tblCellMar>
          <w:left w:w="70" w:type="dxa"/>
          <w:right w:w="70" w:type="dxa"/>
        </w:tblCellMar>
        <w:tblLook w:val="0000"/>
      </w:tblPr>
      <w:tblGrid>
        <w:gridCol w:w="2557"/>
        <w:gridCol w:w="2215"/>
        <w:gridCol w:w="2868"/>
        <w:gridCol w:w="2442"/>
      </w:tblGrid>
      <w:tr w:rsidR="007E7B81" w:rsidTr="009F6122">
        <w:trPr>
          <w:trHeight w:val="1073"/>
          <w:jc w:val="center"/>
        </w:trPr>
        <w:tc>
          <w:tcPr>
            <w:tcW w:w="2084" w:type="dxa"/>
            <w:vAlign w:val="center"/>
          </w:tcPr>
          <w:p w:rsidR="007E7B81" w:rsidRPr="00542EF8" w:rsidRDefault="007E7B81" w:rsidP="009F6122">
            <w:pPr>
              <w:ind w:left="110" w:hanging="110"/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7800" cy="579120"/>
                  <wp:effectExtent l="1905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:rsidR="007E7B81" w:rsidRPr="006A441C" w:rsidRDefault="007E7B81" w:rsidP="009F6122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6"/>
                <w:lang w:eastAsia="it-IT"/>
              </w:rPr>
              <w:drawing>
                <wp:inline distT="0" distB="0" distL="0" distR="0">
                  <wp:extent cx="1173480" cy="586740"/>
                  <wp:effectExtent l="19050" t="0" r="762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</w:tcPr>
          <w:p w:rsidR="007E7B81" w:rsidRPr="00542EF8" w:rsidRDefault="007E7B81" w:rsidP="009F6122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0" cy="426720"/>
                  <wp:effectExtent l="19050" t="0" r="0" b="0"/>
                  <wp:docPr id="11" name="Immagine 1" descr="Logo_UILSCUOLAR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UILSCUOLAR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7E7B81" w:rsidRPr="00760888" w:rsidRDefault="007E7B81" w:rsidP="009F6122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6"/>
                <w:lang w:eastAsia="it-IT"/>
              </w:rPr>
              <w:drawing>
                <wp:inline distT="0" distB="0" distL="0" distR="0">
                  <wp:extent cx="1264920" cy="579120"/>
                  <wp:effectExtent l="19050" t="0" r="0" b="0"/>
                  <wp:docPr id="12" name="Immagine 12" descr="NuovoLogoSnals_13ott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uovoLogoSnals_13ott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B81" w:rsidRPr="00760888" w:rsidTr="009F6122">
        <w:trPr>
          <w:jc w:val="center"/>
        </w:trPr>
        <w:tc>
          <w:tcPr>
            <w:tcW w:w="2084" w:type="dxa"/>
          </w:tcPr>
          <w:p w:rsidR="007E7B81" w:rsidRPr="00760888" w:rsidRDefault="009122FB" w:rsidP="009F6122">
            <w:pPr>
              <w:ind w:left="110" w:hanging="11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11" w:history="1">
              <w:r w:rsidR="007E7B81" w:rsidRPr="00760888">
                <w:rPr>
                  <w:rStyle w:val="Collegamentoipertestuale"/>
                  <w:rFonts w:ascii="Arial" w:hAnsi="Arial" w:cs="Arial"/>
                  <w:b/>
                  <w:bCs/>
                  <w:sz w:val="14"/>
                  <w:szCs w:val="14"/>
                </w:rPr>
                <w:t>www.flcgil.it</w:t>
              </w:r>
            </w:hyperlink>
            <w:r w:rsidR="007E7B81" w:rsidRPr="0076088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22" w:type="dxa"/>
          </w:tcPr>
          <w:p w:rsidR="007E7B81" w:rsidRPr="00760888" w:rsidRDefault="009122FB" w:rsidP="009F612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12" w:history="1">
              <w:r w:rsidR="007E7B81" w:rsidRPr="00760888">
                <w:rPr>
                  <w:rStyle w:val="Collegamentoipertestuale"/>
                  <w:rFonts w:ascii="Arial" w:hAnsi="Arial" w:cs="Arial"/>
                  <w:b/>
                  <w:bCs/>
                  <w:sz w:val="14"/>
                  <w:szCs w:val="14"/>
                </w:rPr>
                <w:t>www.cislscuola.it</w:t>
              </w:r>
            </w:hyperlink>
          </w:p>
        </w:tc>
        <w:tc>
          <w:tcPr>
            <w:tcW w:w="2748" w:type="dxa"/>
          </w:tcPr>
          <w:p w:rsidR="007E7B81" w:rsidRPr="00760888" w:rsidRDefault="009122FB" w:rsidP="009F612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13" w:history="1">
              <w:r w:rsidR="007E7B81" w:rsidRPr="00760888">
                <w:rPr>
                  <w:rStyle w:val="Collegamentoipertestuale"/>
                  <w:rFonts w:ascii="Arial" w:hAnsi="Arial" w:cs="Arial"/>
                  <w:b/>
                  <w:bCs/>
                  <w:sz w:val="14"/>
                  <w:szCs w:val="14"/>
                </w:rPr>
                <w:t>www.uilscuola.it</w:t>
              </w:r>
            </w:hyperlink>
          </w:p>
        </w:tc>
        <w:tc>
          <w:tcPr>
            <w:tcW w:w="2340" w:type="dxa"/>
          </w:tcPr>
          <w:p w:rsidR="007E7B81" w:rsidRPr="00760888" w:rsidRDefault="009122FB" w:rsidP="009F612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hyperlink r:id="rId14" w:history="1">
              <w:r w:rsidR="007E7B81" w:rsidRPr="00760888">
                <w:rPr>
                  <w:rStyle w:val="Collegamentoipertestuale"/>
                  <w:rFonts w:ascii="Arial" w:hAnsi="Arial" w:cs="Arial"/>
                  <w:b/>
                  <w:bCs/>
                  <w:sz w:val="14"/>
                  <w:szCs w:val="14"/>
                </w:rPr>
                <w:t>www.snals.it</w:t>
              </w:r>
            </w:hyperlink>
          </w:p>
        </w:tc>
      </w:tr>
      <w:tr w:rsidR="007E7B81" w:rsidRPr="00760888" w:rsidTr="009F6122">
        <w:trPr>
          <w:jc w:val="center"/>
        </w:trPr>
        <w:tc>
          <w:tcPr>
            <w:tcW w:w="2084" w:type="dxa"/>
          </w:tcPr>
          <w:p w:rsidR="007E7B81" w:rsidRPr="00760888" w:rsidRDefault="007E7B81" w:rsidP="009F612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60888">
              <w:rPr>
                <w:rFonts w:ascii="Arial" w:hAnsi="Arial" w:cs="Arial"/>
                <w:sz w:val="14"/>
                <w:szCs w:val="14"/>
              </w:rPr>
              <w:t>e-mail</w:t>
            </w:r>
            <w:proofErr w:type="gramEnd"/>
            <w:r w:rsidRPr="00760888">
              <w:rPr>
                <w:rFonts w:ascii="Arial" w:hAnsi="Arial" w:cs="Arial"/>
                <w:sz w:val="14"/>
                <w:szCs w:val="14"/>
              </w:rPr>
              <w:t>: organizzazione@flcgil.it</w:t>
            </w:r>
          </w:p>
        </w:tc>
        <w:tc>
          <w:tcPr>
            <w:tcW w:w="2122" w:type="dxa"/>
          </w:tcPr>
          <w:p w:rsidR="007E7B81" w:rsidRPr="00760888" w:rsidRDefault="007E7B81" w:rsidP="009F6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60888">
              <w:rPr>
                <w:rFonts w:ascii="Arial" w:hAnsi="Arial" w:cs="Arial"/>
                <w:sz w:val="14"/>
                <w:szCs w:val="14"/>
              </w:rPr>
              <w:t>e-mail</w:t>
            </w:r>
            <w:proofErr w:type="gramEnd"/>
            <w:r w:rsidRPr="00760888">
              <w:rPr>
                <w:rFonts w:ascii="Arial" w:hAnsi="Arial" w:cs="Arial"/>
                <w:sz w:val="14"/>
                <w:szCs w:val="14"/>
              </w:rPr>
              <w:t>: cisl.scuola@cisl.it</w:t>
            </w:r>
          </w:p>
        </w:tc>
        <w:tc>
          <w:tcPr>
            <w:tcW w:w="2748" w:type="dxa"/>
          </w:tcPr>
          <w:p w:rsidR="007E7B81" w:rsidRPr="00760888" w:rsidRDefault="007E7B81" w:rsidP="009F6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e-mail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:uilscuola</w:t>
            </w:r>
            <w:r w:rsidRPr="00760888">
              <w:rPr>
                <w:rFonts w:ascii="Arial" w:hAnsi="Arial" w:cs="Arial"/>
                <w:sz w:val="14"/>
                <w:szCs w:val="14"/>
              </w:rPr>
              <w:t>@uilscuola.it</w:t>
            </w:r>
          </w:p>
        </w:tc>
        <w:tc>
          <w:tcPr>
            <w:tcW w:w="2340" w:type="dxa"/>
          </w:tcPr>
          <w:p w:rsidR="007E7B81" w:rsidRPr="00760888" w:rsidRDefault="007E7B81" w:rsidP="009F61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60888">
              <w:rPr>
                <w:rFonts w:ascii="Arial" w:hAnsi="Arial" w:cs="Arial"/>
                <w:sz w:val="14"/>
                <w:szCs w:val="14"/>
              </w:rPr>
              <w:t>e-mail</w:t>
            </w:r>
            <w:proofErr w:type="gramEnd"/>
            <w:r w:rsidRPr="00760888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60888">
              <w:rPr>
                <w:rFonts w:ascii="Arial" w:hAnsi="Arial" w:cs="Arial"/>
                <w:sz w:val="14"/>
                <w:szCs w:val="14"/>
              </w:rPr>
              <w:t>info@snals.it</w:t>
            </w:r>
          </w:p>
        </w:tc>
      </w:tr>
    </w:tbl>
    <w:p w:rsidR="007E7B81" w:rsidRPr="007E7B81" w:rsidRDefault="007E7B81" w:rsidP="007E7B81">
      <w:pPr>
        <w:pStyle w:val="Intestazione"/>
        <w:rPr>
          <w:lang w:val="it-IT"/>
        </w:rPr>
      </w:pPr>
    </w:p>
    <w:p w:rsidR="007E7B81" w:rsidRPr="001A5826" w:rsidRDefault="007E7B81" w:rsidP="007E7B81">
      <w:pPr>
        <w:jc w:val="center"/>
        <w:rPr>
          <w:rFonts w:ascii="Verdana" w:hAnsi="Verdana"/>
          <w:i/>
          <w:sz w:val="16"/>
          <w:szCs w:val="16"/>
        </w:rPr>
      </w:pPr>
      <w:r w:rsidRPr="001A5826">
        <w:rPr>
          <w:rFonts w:ascii="Verdana" w:hAnsi="Verdana"/>
          <w:i/>
          <w:sz w:val="16"/>
          <w:szCs w:val="16"/>
        </w:rPr>
        <w:t>Segreterie Generali</w:t>
      </w:r>
    </w:p>
    <w:p w:rsidR="007E7B81" w:rsidRDefault="007E7B81" w:rsidP="007E7B81">
      <w:pPr>
        <w:rPr>
          <w:rFonts w:ascii="Verdana" w:hAnsi="Verdana"/>
        </w:rPr>
      </w:pPr>
    </w:p>
    <w:p w:rsidR="007E7B81" w:rsidRDefault="007E7B81" w:rsidP="007E7B81">
      <w:pPr>
        <w:pStyle w:val="NormaleWeb"/>
        <w:spacing w:before="0" w:beforeAutospacing="0" w:after="0" w:afterAutospacing="0"/>
        <w:ind w:right="108" w:firstLine="708"/>
        <w:jc w:val="both"/>
        <w:rPr>
          <w:rFonts w:ascii="Verdana" w:hAnsi="Verdana" w:cs="Arial"/>
          <w:color w:val="000000"/>
          <w:sz w:val="22"/>
          <w:szCs w:val="22"/>
        </w:rPr>
      </w:pPr>
    </w:p>
    <w:p w:rsidR="007E7B81" w:rsidRPr="004D4687" w:rsidRDefault="007E7B81" w:rsidP="007E7B8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4"/>
        </w:rPr>
      </w:pPr>
      <w:r w:rsidRPr="004D4687">
        <w:rPr>
          <w:rFonts w:ascii="Arial" w:hAnsi="Arial" w:cs="Arial"/>
          <w:b/>
          <w:color w:val="000000"/>
          <w:sz w:val="28"/>
          <w:szCs w:val="24"/>
        </w:rPr>
        <w:t xml:space="preserve">Vertenza mobilità docenti 2016/17: il giudice ordina al </w:t>
      </w:r>
      <w:proofErr w:type="gramStart"/>
      <w:r w:rsidRPr="004D4687">
        <w:rPr>
          <w:rFonts w:ascii="Arial" w:hAnsi="Arial" w:cs="Arial"/>
          <w:b/>
          <w:color w:val="000000"/>
          <w:sz w:val="28"/>
          <w:szCs w:val="24"/>
        </w:rPr>
        <w:t>MIUR</w:t>
      </w:r>
      <w:proofErr w:type="gramEnd"/>
      <w:r w:rsidRPr="004D4687">
        <w:rPr>
          <w:rFonts w:ascii="Arial" w:hAnsi="Arial" w:cs="Arial"/>
          <w:b/>
          <w:color w:val="000000"/>
          <w:sz w:val="28"/>
          <w:szCs w:val="24"/>
        </w:rPr>
        <w:t xml:space="preserve"> </w:t>
      </w:r>
    </w:p>
    <w:p w:rsidR="007E7B81" w:rsidRPr="004D4687" w:rsidRDefault="007E7B81" w:rsidP="007E7B8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4"/>
        </w:rPr>
      </w:pPr>
      <w:proofErr w:type="gramStart"/>
      <w:r w:rsidRPr="004D4687">
        <w:rPr>
          <w:rFonts w:ascii="Arial" w:hAnsi="Arial" w:cs="Arial"/>
          <w:b/>
          <w:color w:val="000000"/>
          <w:sz w:val="28"/>
          <w:szCs w:val="24"/>
        </w:rPr>
        <w:t>di</w:t>
      </w:r>
      <w:proofErr w:type="gramEnd"/>
      <w:r w:rsidRPr="004D4687">
        <w:rPr>
          <w:rFonts w:ascii="Arial" w:hAnsi="Arial" w:cs="Arial"/>
          <w:b/>
          <w:color w:val="000000"/>
          <w:sz w:val="28"/>
          <w:szCs w:val="24"/>
        </w:rPr>
        <w:t xml:space="preserve"> rilasciare l’”algoritmo”. La soddisfazione </w:t>
      </w:r>
      <w:proofErr w:type="gramStart"/>
      <w:r w:rsidRPr="004D4687">
        <w:rPr>
          <w:rFonts w:ascii="Arial" w:hAnsi="Arial" w:cs="Arial"/>
          <w:b/>
          <w:color w:val="000000"/>
          <w:sz w:val="28"/>
          <w:szCs w:val="24"/>
        </w:rPr>
        <w:t>dei sindacati scuola</w:t>
      </w:r>
      <w:proofErr w:type="gramEnd"/>
    </w:p>
    <w:p w:rsidR="007E7B81" w:rsidRPr="004D4687" w:rsidRDefault="007E7B81" w:rsidP="007E7B8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D4687">
        <w:rPr>
          <w:rFonts w:ascii="Arial" w:hAnsi="Arial" w:cs="Arial"/>
          <w:color w:val="000000"/>
          <w:sz w:val="24"/>
          <w:szCs w:val="24"/>
        </w:rPr>
        <w:t> </w:t>
      </w:r>
    </w:p>
    <w:p w:rsidR="007E7B81" w:rsidRPr="004D4687" w:rsidRDefault="007E7B81" w:rsidP="007E7B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D4687">
        <w:rPr>
          <w:rFonts w:ascii="Arial" w:hAnsi="Arial" w:cs="Arial"/>
          <w:color w:val="000000"/>
          <w:sz w:val="24"/>
          <w:szCs w:val="24"/>
        </w:rPr>
        <w:t xml:space="preserve">Il Tar Lazio dà ragione a </w:t>
      </w:r>
      <w:proofErr w:type="spellStart"/>
      <w:r w:rsidRPr="004D4687">
        <w:rPr>
          <w:rFonts w:ascii="Arial" w:hAnsi="Arial" w:cs="Arial"/>
          <w:color w:val="000000"/>
          <w:sz w:val="24"/>
          <w:szCs w:val="24"/>
        </w:rPr>
        <w:t>Flc</w:t>
      </w:r>
      <w:proofErr w:type="spellEnd"/>
      <w:r w:rsidRPr="004D4687">
        <w:rPr>
          <w:rFonts w:ascii="Arial" w:hAnsi="Arial" w:cs="Arial"/>
          <w:color w:val="000000"/>
          <w:sz w:val="24"/>
          <w:szCs w:val="24"/>
        </w:rPr>
        <w:t xml:space="preserve"> Cgil, Cisl Scuola, Uil Scuola e </w:t>
      </w:r>
      <w:proofErr w:type="spellStart"/>
      <w:r w:rsidRPr="004D4687">
        <w:rPr>
          <w:rFonts w:ascii="Arial" w:hAnsi="Arial" w:cs="Arial"/>
          <w:color w:val="000000"/>
          <w:sz w:val="24"/>
          <w:szCs w:val="24"/>
        </w:rPr>
        <w:t>Snals</w:t>
      </w:r>
      <w:proofErr w:type="spellEnd"/>
      <w:r w:rsidRPr="004D46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Confsal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D4687">
        <w:rPr>
          <w:rFonts w:ascii="Arial" w:hAnsi="Arial" w:cs="Arial"/>
          <w:color w:val="000000"/>
          <w:sz w:val="24"/>
          <w:szCs w:val="24"/>
        </w:rPr>
        <w:t xml:space="preserve">che insieme avevano presentato ricorso contro il Miur per non aver fornito gli atti da cui poter desumere la procedura (l’algoritmo) in base alla quale </w:t>
      </w:r>
      <w:r>
        <w:rPr>
          <w:rFonts w:ascii="Arial" w:hAnsi="Arial" w:cs="Arial"/>
          <w:color w:val="000000"/>
          <w:sz w:val="24"/>
          <w:szCs w:val="24"/>
        </w:rPr>
        <w:t>sono state</w:t>
      </w:r>
      <w:r w:rsidRPr="004D46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D4687">
        <w:rPr>
          <w:rFonts w:ascii="Arial" w:hAnsi="Arial" w:cs="Arial"/>
          <w:color w:val="000000"/>
          <w:sz w:val="24"/>
          <w:szCs w:val="24"/>
        </w:rPr>
        <w:t>effettuat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gramEnd"/>
      <w:r w:rsidRPr="004D4687">
        <w:rPr>
          <w:rFonts w:ascii="Arial" w:hAnsi="Arial" w:cs="Arial"/>
          <w:color w:val="000000"/>
          <w:sz w:val="24"/>
          <w:szCs w:val="24"/>
        </w:rPr>
        <w:t xml:space="preserve"> le operazioni di mobilità dei docenti per l’</w:t>
      </w:r>
      <w:proofErr w:type="spellStart"/>
      <w:r w:rsidRPr="004D4687">
        <w:rPr>
          <w:rFonts w:ascii="Arial" w:hAnsi="Arial" w:cs="Arial"/>
          <w:color w:val="000000"/>
          <w:sz w:val="24"/>
          <w:szCs w:val="24"/>
        </w:rPr>
        <w:t>a.s.</w:t>
      </w:r>
      <w:proofErr w:type="spellEnd"/>
      <w:r w:rsidRPr="004D4687">
        <w:rPr>
          <w:rFonts w:ascii="Arial" w:hAnsi="Arial" w:cs="Arial"/>
          <w:color w:val="000000"/>
          <w:sz w:val="24"/>
          <w:szCs w:val="24"/>
        </w:rPr>
        <w:t xml:space="preserve"> 2016/17. I giudici amministrativi</w:t>
      </w:r>
      <w:proofErr w:type="gramStart"/>
      <w:r w:rsidRPr="004D4687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gramEnd"/>
      <w:r w:rsidRPr="004D4687">
        <w:rPr>
          <w:rFonts w:ascii="Arial" w:hAnsi="Arial" w:cs="Arial"/>
          <w:color w:val="000000"/>
          <w:sz w:val="24"/>
          <w:szCs w:val="24"/>
        </w:rPr>
        <w:t>hanno ordinato al Miur di rilasciare alle organizzazioni sindacali ricorrenti “</w:t>
      </w:r>
      <w:r w:rsidRPr="004D4687">
        <w:rPr>
          <w:rFonts w:ascii="Arial" w:hAnsi="Arial" w:cs="Arial"/>
          <w:i/>
          <w:color w:val="000000"/>
          <w:sz w:val="24"/>
          <w:szCs w:val="24"/>
        </w:rPr>
        <w:t>copia dei cd. codici sorgente del software dell’algoritmo di gestione della procedura della mobilità dei docenti per l’</w:t>
      </w:r>
      <w:proofErr w:type="spellStart"/>
      <w:r w:rsidRPr="004D4687">
        <w:rPr>
          <w:rFonts w:ascii="Arial" w:hAnsi="Arial" w:cs="Arial"/>
          <w:i/>
          <w:color w:val="000000"/>
          <w:sz w:val="24"/>
          <w:szCs w:val="24"/>
        </w:rPr>
        <w:t>a.s.</w:t>
      </w:r>
      <w:proofErr w:type="spellEnd"/>
      <w:r w:rsidRPr="004D4687">
        <w:rPr>
          <w:rFonts w:ascii="Arial" w:hAnsi="Arial" w:cs="Arial"/>
          <w:i/>
          <w:color w:val="000000"/>
          <w:sz w:val="24"/>
          <w:szCs w:val="24"/>
        </w:rPr>
        <w:t xml:space="preserve"> 2016/2017 di cui all’O.M. </w:t>
      </w:r>
      <w:proofErr w:type="spellStart"/>
      <w:r w:rsidRPr="004D4687">
        <w:rPr>
          <w:rFonts w:ascii="Arial" w:hAnsi="Arial" w:cs="Arial"/>
          <w:i/>
          <w:color w:val="000000"/>
          <w:sz w:val="24"/>
          <w:szCs w:val="24"/>
        </w:rPr>
        <w:t>M.I.U.R.</w:t>
      </w:r>
      <w:proofErr w:type="spellEnd"/>
      <w:r w:rsidRPr="004D4687">
        <w:rPr>
          <w:rFonts w:ascii="Arial" w:hAnsi="Arial" w:cs="Arial"/>
          <w:i/>
          <w:color w:val="000000"/>
          <w:sz w:val="24"/>
          <w:szCs w:val="24"/>
        </w:rPr>
        <w:t xml:space="preserve"> n. 241 del 2016 nel termine di 30 (trenta) giorni decorrenti dalla notifica a cura di parte</w:t>
      </w:r>
      <w:r w:rsidRPr="004D4687">
        <w:rPr>
          <w:rFonts w:ascii="Arial" w:hAnsi="Arial" w:cs="Arial"/>
          <w:color w:val="000000"/>
          <w:sz w:val="24"/>
          <w:szCs w:val="24"/>
        </w:rPr>
        <w:t>”. </w:t>
      </w:r>
    </w:p>
    <w:p w:rsidR="007E7B81" w:rsidRPr="004D4687" w:rsidRDefault="007E7B81" w:rsidP="007E7B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D4687">
        <w:rPr>
          <w:rFonts w:ascii="Arial" w:hAnsi="Arial" w:cs="Arial"/>
          <w:color w:val="000000"/>
          <w:sz w:val="24"/>
          <w:szCs w:val="24"/>
        </w:rPr>
        <w:t xml:space="preserve">I segretari generali di </w:t>
      </w:r>
      <w:proofErr w:type="spellStart"/>
      <w:r w:rsidRPr="004D4687">
        <w:rPr>
          <w:rFonts w:ascii="Arial" w:hAnsi="Arial" w:cs="Arial"/>
          <w:color w:val="000000"/>
          <w:sz w:val="24"/>
          <w:szCs w:val="24"/>
        </w:rPr>
        <w:t>Flc</w:t>
      </w:r>
      <w:proofErr w:type="spellEnd"/>
      <w:r w:rsidRPr="004D4687">
        <w:rPr>
          <w:rFonts w:ascii="Arial" w:hAnsi="Arial" w:cs="Arial"/>
          <w:color w:val="000000"/>
          <w:sz w:val="24"/>
          <w:szCs w:val="24"/>
        </w:rPr>
        <w:t xml:space="preserve"> Cgil, Cisl Scuola, Uil scuola e </w:t>
      </w:r>
      <w:proofErr w:type="spellStart"/>
      <w:r w:rsidRPr="004D4687">
        <w:rPr>
          <w:rFonts w:ascii="Arial" w:hAnsi="Arial" w:cs="Arial"/>
          <w:color w:val="000000"/>
          <w:sz w:val="24"/>
          <w:szCs w:val="24"/>
        </w:rPr>
        <w:t>Snals</w:t>
      </w:r>
      <w:proofErr w:type="spellEnd"/>
      <w:r w:rsidRPr="004D46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D4687">
        <w:rPr>
          <w:rFonts w:ascii="Arial" w:hAnsi="Arial" w:cs="Arial"/>
          <w:color w:val="000000"/>
          <w:sz w:val="24"/>
          <w:szCs w:val="24"/>
        </w:rPr>
        <w:t>Confsal</w:t>
      </w:r>
      <w:proofErr w:type="spellEnd"/>
      <w:r w:rsidRPr="004D4687">
        <w:rPr>
          <w:rFonts w:ascii="Arial" w:hAnsi="Arial" w:cs="Arial"/>
          <w:color w:val="000000"/>
          <w:sz w:val="24"/>
          <w:szCs w:val="24"/>
        </w:rPr>
        <w:t xml:space="preserve"> esprimono </w:t>
      </w:r>
      <w:r>
        <w:rPr>
          <w:rFonts w:ascii="Arial" w:hAnsi="Arial" w:cs="Arial"/>
          <w:color w:val="000000"/>
          <w:sz w:val="24"/>
          <w:szCs w:val="24"/>
        </w:rPr>
        <w:t>grande</w:t>
      </w:r>
      <w:r w:rsidRPr="004D4687">
        <w:rPr>
          <w:rFonts w:ascii="Arial" w:hAnsi="Arial" w:cs="Arial"/>
          <w:color w:val="000000"/>
          <w:sz w:val="24"/>
          <w:szCs w:val="24"/>
        </w:rPr>
        <w:t xml:space="preserve"> soddisfazione per la vitt</w:t>
      </w:r>
      <w:r>
        <w:rPr>
          <w:rFonts w:ascii="Arial" w:hAnsi="Arial" w:cs="Arial"/>
          <w:color w:val="000000"/>
          <w:sz w:val="24"/>
          <w:szCs w:val="24"/>
        </w:rPr>
        <w:t xml:space="preserve">oria riportata sul piano legale. </w:t>
      </w:r>
      <w:proofErr w:type="gramStart"/>
      <w:r w:rsidRPr="004D4687"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hAnsi="Arial" w:cs="Arial"/>
          <w:color w:val="000000"/>
          <w:sz w:val="24"/>
          <w:szCs w:val="24"/>
        </w:rPr>
        <w:t>È</w:t>
      </w:r>
      <w:r w:rsidRPr="004D4687">
        <w:rPr>
          <w:rFonts w:ascii="Arial" w:hAnsi="Arial" w:cs="Arial"/>
          <w:color w:val="000000"/>
          <w:sz w:val="24"/>
          <w:szCs w:val="24"/>
        </w:rPr>
        <w:t xml:space="preserve"> questo un primo risultato positivo della battaglia che abbiamo portat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4D4687">
        <w:rPr>
          <w:rFonts w:ascii="Arial" w:hAnsi="Arial" w:cs="Arial"/>
          <w:color w:val="000000"/>
          <w:sz w:val="24"/>
          <w:szCs w:val="24"/>
        </w:rPr>
        <w:t xml:space="preserve"> avanti per fare </w:t>
      </w:r>
      <w:r>
        <w:rPr>
          <w:rFonts w:ascii="Arial" w:hAnsi="Arial" w:cs="Arial"/>
          <w:color w:val="000000"/>
          <w:sz w:val="24"/>
          <w:szCs w:val="24"/>
        </w:rPr>
        <w:t>piena luce</w:t>
      </w:r>
      <w:r w:rsidRPr="004D4687">
        <w:rPr>
          <w:rFonts w:ascii="Arial" w:hAnsi="Arial" w:cs="Arial"/>
          <w:color w:val="000000"/>
          <w:sz w:val="24"/>
          <w:szCs w:val="24"/>
        </w:rPr>
        <w:t xml:space="preserve"> sull'applicazione </w:t>
      </w:r>
      <w:r>
        <w:rPr>
          <w:rFonts w:ascii="Arial" w:hAnsi="Arial" w:cs="Arial"/>
          <w:color w:val="000000"/>
          <w:sz w:val="24"/>
          <w:szCs w:val="24"/>
        </w:rPr>
        <w:t>errata</w:t>
      </w:r>
      <w:r w:rsidRPr="004D4687"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 w:rsidRPr="004D4687">
        <w:rPr>
          <w:rFonts w:ascii="Arial" w:hAnsi="Arial" w:cs="Arial"/>
          <w:color w:val="000000"/>
          <w:sz w:val="24"/>
          <w:szCs w:val="24"/>
        </w:rPr>
        <w:t>Ccni</w:t>
      </w:r>
      <w:proofErr w:type="spellEnd"/>
      <w:r w:rsidRPr="004D4687">
        <w:rPr>
          <w:rFonts w:ascii="Arial" w:hAnsi="Arial" w:cs="Arial"/>
          <w:color w:val="000000"/>
          <w:sz w:val="24"/>
          <w:szCs w:val="24"/>
        </w:rPr>
        <w:t xml:space="preserve"> sulla mobilità</w:t>
      </w:r>
      <w:proofErr w:type="gramEnd"/>
      <w:r w:rsidRPr="004D4687">
        <w:rPr>
          <w:rFonts w:ascii="Arial" w:hAnsi="Arial" w:cs="Arial"/>
          <w:color w:val="000000"/>
          <w:sz w:val="24"/>
          <w:szCs w:val="24"/>
        </w:rPr>
        <w:t>. Finalmente si apre una strada di verità che potrebbe rendere  giustizia</w:t>
      </w:r>
      <w:proofErr w:type="gramStart"/>
      <w:r w:rsidRPr="004D4687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gramEnd"/>
      <w:r w:rsidRPr="004D4687">
        <w:rPr>
          <w:rFonts w:ascii="Arial" w:hAnsi="Arial" w:cs="Arial"/>
          <w:color w:val="000000"/>
          <w:sz w:val="24"/>
          <w:szCs w:val="24"/>
        </w:rPr>
        <w:t>a migliaia di docenti, vittime incolpevoli degli errori dell'amministrazione "</w:t>
      </w:r>
    </w:p>
    <w:p w:rsidR="007E7B81" w:rsidRDefault="007E7B81" w:rsidP="007E7B81">
      <w:pPr>
        <w:pStyle w:val="NormaleWeb"/>
        <w:spacing w:before="0" w:beforeAutospacing="0" w:after="0" w:afterAutospacing="0"/>
        <w:ind w:right="108" w:firstLine="708"/>
        <w:jc w:val="both"/>
        <w:rPr>
          <w:rFonts w:ascii="Verdana" w:hAnsi="Verdana" w:cs="Arial"/>
          <w:color w:val="000000"/>
          <w:sz w:val="22"/>
          <w:szCs w:val="22"/>
        </w:rPr>
      </w:pPr>
    </w:p>
    <w:p w:rsidR="007E7B81" w:rsidRPr="00D20A99" w:rsidRDefault="007E7B81" w:rsidP="007E7B81">
      <w:pPr>
        <w:pStyle w:val="NormaleWeb"/>
        <w:spacing w:before="0" w:beforeAutospacing="0" w:after="0" w:afterAutospacing="0"/>
        <w:ind w:right="108" w:firstLine="708"/>
        <w:jc w:val="both"/>
        <w:rPr>
          <w:rFonts w:ascii="Verdana" w:hAnsi="Verdana" w:cs="Arial"/>
          <w:color w:val="000000"/>
          <w:sz w:val="22"/>
          <w:szCs w:val="22"/>
        </w:rPr>
      </w:pPr>
    </w:p>
    <w:p w:rsidR="007E7B81" w:rsidRPr="004D4687" w:rsidRDefault="007E7B81" w:rsidP="007E7B81">
      <w:pPr>
        <w:rPr>
          <w:rFonts w:ascii="Arial" w:hAnsi="Arial" w:cs="Arial"/>
          <w:color w:val="000000"/>
          <w:sz w:val="24"/>
          <w:szCs w:val="24"/>
        </w:rPr>
      </w:pPr>
      <w:r w:rsidRPr="004D4687">
        <w:rPr>
          <w:rFonts w:ascii="Arial" w:hAnsi="Arial" w:cs="Arial"/>
          <w:color w:val="000000"/>
          <w:sz w:val="24"/>
          <w:szCs w:val="24"/>
        </w:rPr>
        <w:t>Roma, 22 marzo 2017</w:t>
      </w:r>
    </w:p>
    <w:p w:rsidR="007E7B81" w:rsidRDefault="007E7B81" w:rsidP="007E7B81"/>
    <w:p w:rsidR="007E7B81" w:rsidRDefault="007E7B81" w:rsidP="007E7B81"/>
    <w:tbl>
      <w:tblPr>
        <w:tblW w:w="5005" w:type="pct"/>
        <w:tblLook w:val="01E0"/>
      </w:tblPr>
      <w:tblGrid>
        <w:gridCol w:w="2657"/>
        <w:gridCol w:w="2657"/>
        <w:gridCol w:w="2657"/>
        <w:gridCol w:w="2722"/>
      </w:tblGrid>
      <w:tr w:rsidR="007E7B81" w:rsidTr="009F6122">
        <w:trPr>
          <w:trHeight w:val="574"/>
        </w:trPr>
        <w:tc>
          <w:tcPr>
            <w:tcW w:w="1242" w:type="pct"/>
            <w:vAlign w:val="center"/>
          </w:tcPr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 w:rsidRPr="00760888">
              <w:rPr>
                <w:rFonts w:ascii="Arial" w:hAnsi="Arial" w:cs="Arial"/>
              </w:rPr>
              <w:t>FLC CGIL</w:t>
            </w:r>
          </w:p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Francesco Sinopoli</w:t>
            </w:r>
          </w:p>
        </w:tc>
        <w:tc>
          <w:tcPr>
            <w:tcW w:w="1242" w:type="pct"/>
            <w:vAlign w:val="center"/>
          </w:tcPr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 w:rsidRPr="00760888">
              <w:rPr>
                <w:rFonts w:ascii="Arial" w:hAnsi="Arial" w:cs="Arial"/>
              </w:rPr>
              <w:t>CISL SCUOLA</w:t>
            </w:r>
          </w:p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Maddalena Gissi</w:t>
            </w:r>
          </w:p>
        </w:tc>
        <w:tc>
          <w:tcPr>
            <w:tcW w:w="1242" w:type="pct"/>
            <w:vAlign w:val="center"/>
          </w:tcPr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 w:rsidRPr="00760888">
              <w:rPr>
                <w:rFonts w:ascii="Arial" w:hAnsi="Arial" w:cs="Arial"/>
              </w:rPr>
              <w:t>UIL SCUOLA</w:t>
            </w:r>
            <w:r>
              <w:rPr>
                <w:rFonts w:ascii="Arial" w:hAnsi="Arial" w:cs="Arial"/>
              </w:rPr>
              <w:t xml:space="preserve"> RUA</w:t>
            </w:r>
          </w:p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Giuseppe Turi</w:t>
            </w:r>
          </w:p>
        </w:tc>
        <w:tc>
          <w:tcPr>
            <w:tcW w:w="1273" w:type="pct"/>
            <w:vAlign w:val="center"/>
          </w:tcPr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SNALS </w:t>
            </w:r>
            <w:r w:rsidRPr="00760888">
              <w:rPr>
                <w:rFonts w:ascii="Arial" w:hAnsi="Arial" w:cs="Arial"/>
              </w:rPr>
              <w:t>CONFSAL</w:t>
            </w:r>
          </w:p>
          <w:p w:rsidR="007E7B81" w:rsidRPr="00760888" w:rsidRDefault="007E7B81" w:rsidP="009F6122">
            <w:pPr>
              <w:jc w:val="center"/>
              <w:rPr>
                <w:rFonts w:ascii="Arial" w:hAnsi="Arial" w:cs="Arial"/>
              </w:rPr>
            </w:pPr>
            <w:r w:rsidRPr="00760888">
              <w:rPr>
                <w:rFonts w:ascii="Arial" w:hAnsi="Arial" w:cs="Arial"/>
              </w:rPr>
              <w:t>Marco Paolo Nigi</w:t>
            </w:r>
          </w:p>
        </w:tc>
      </w:tr>
      <w:tr w:rsidR="007E7B81" w:rsidTr="009F6122">
        <w:tc>
          <w:tcPr>
            <w:tcW w:w="1242" w:type="pct"/>
            <w:vAlign w:val="center"/>
          </w:tcPr>
          <w:p w:rsidR="007E7B81" w:rsidRDefault="007E7B81" w:rsidP="009F612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35380" cy="449580"/>
                  <wp:effectExtent l="19050" t="0" r="762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pct"/>
            <w:vAlign w:val="center"/>
          </w:tcPr>
          <w:p w:rsidR="007E7B81" w:rsidRDefault="007E7B81" w:rsidP="009F612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21080" cy="685800"/>
                  <wp:effectExtent l="19050" t="0" r="7620" b="0"/>
                  <wp:docPr id="2" name="Immagine 1" descr="M-Gis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-Gis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pct"/>
            <w:vAlign w:val="center"/>
          </w:tcPr>
          <w:p w:rsidR="007E7B81" w:rsidRDefault="007E7B81" w:rsidP="009F6122">
            <w:pPr>
              <w:jc w:val="center"/>
              <w:rPr>
                <w:rFonts w:ascii="Arial" w:hAnsi="Arial" w:cs="Arial"/>
              </w:rPr>
            </w:pPr>
            <w:r>
              <w:rPr>
                <w:iCs/>
                <w:noProof/>
                <w:lang w:eastAsia="it-IT"/>
              </w:rPr>
              <w:drawing>
                <wp:inline distT="0" distB="0" distL="0" distR="0">
                  <wp:extent cx="1386840" cy="830580"/>
                  <wp:effectExtent l="1905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pct"/>
            <w:vAlign w:val="center"/>
          </w:tcPr>
          <w:p w:rsidR="007E7B81" w:rsidRDefault="007E7B81" w:rsidP="009F6122">
            <w:pPr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1455420" cy="480060"/>
                  <wp:effectExtent l="19050" t="0" r="0" b="0"/>
                  <wp:docPr id="4" name="Immagine 4" descr="MarcoPaoloNi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coPaoloNi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B81" w:rsidRDefault="007E7B81" w:rsidP="007E7B81">
      <w:pPr>
        <w:pStyle w:val="NormaleWeb"/>
        <w:spacing w:before="0" w:beforeAutospacing="0" w:after="0" w:afterAutospacing="0"/>
      </w:pPr>
    </w:p>
    <w:p w:rsidR="00DD32FD" w:rsidRPr="00475EA2" w:rsidRDefault="00DD32FD" w:rsidP="007E7B81">
      <w:pPr>
        <w:rPr>
          <w:color w:val="0070C0"/>
        </w:rPr>
      </w:pPr>
    </w:p>
    <w:sectPr w:rsidR="00DD32FD" w:rsidRPr="00475EA2" w:rsidSect="00553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SF UI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SFUIText-Regular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799A"/>
    <w:multiLevelType w:val="hybridMultilevel"/>
    <w:tmpl w:val="BC72E56C"/>
    <w:lvl w:ilvl="0" w:tplc="95543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A07924"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9288A"/>
    <w:rsid w:val="00004F62"/>
    <w:rsid w:val="00006629"/>
    <w:rsid w:val="00015280"/>
    <w:rsid w:val="000207AB"/>
    <w:rsid w:val="00026A63"/>
    <w:rsid w:val="00026ACC"/>
    <w:rsid w:val="00051CC5"/>
    <w:rsid w:val="00075C7E"/>
    <w:rsid w:val="00083BF8"/>
    <w:rsid w:val="000B5CCC"/>
    <w:rsid w:val="000E7078"/>
    <w:rsid w:val="000F2EC0"/>
    <w:rsid w:val="00113EE1"/>
    <w:rsid w:val="00116865"/>
    <w:rsid w:val="00145633"/>
    <w:rsid w:val="001523BF"/>
    <w:rsid w:val="00172BFE"/>
    <w:rsid w:val="00180212"/>
    <w:rsid w:val="00187046"/>
    <w:rsid w:val="001912C0"/>
    <w:rsid w:val="001B23B2"/>
    <w:rsid w:val="001C402D"/>
    <w:rsid w:val="001C4603"/>
    <w:rsid w:val="001D6E9A"/>
    <w:rsid w:val="001D6F5E"/>
    <w:rsid w:val="001D712A"/>
    <w:rsid w:val="001E6AF7"/>
    <w:rsid w:val="001F54D7"/>
    <w:rsid w:val="00207061"/>
    <w:rsid w:val="002150C7"/>
    <w:rsid w:val="00223E0F"/>
    <w:rsid w:val="00243374"/>
    <w:rsid w:val="002520BA"/>
    <w:rsid w:val="00256029"/>
    <w:rsid w:val="00270E38"/>
    <w:rsid w:val="00286F06"/>
    <w:rsid w:val="002A7174"/>
    <w:rsid w:val="002B445B"/>
    <w:rsid w:val="002B5D42"/>
    <w:rsid w:val="002F32E6"/>
    <w:rsid w:val="00310E05"/>
    <w:rsid w:val="003172CF"/>
    <w:rsid w:val="003234E1"/>
    <w:rsid w:val="00335925"/>
    <w:rsid w:val="00335F0D"/>
    <w:rsid w:val="003576D1"/>
    <w:rsid w:val="00364FF8"/>
    <w:rsid w:val="00385C04"/>
    <w:rsid w:val="003A7F8E"/>
    <w:rsid w:val="003C0A15"/>
    <w:rsid w:val="003C1C7F"/>
    <w:rsid w:val="003E1E7B"/>
    <w:rsid w:val="00403C52"/>
    <w:rsid w:val="00457CD5"/>
    <w:rsid w:val="00475192"/>
    <w:rsid w:val="00475EA2"/>
    <w:rsid w:val="00483692"/>
    <w:rsid w:val="00485587"/>
    <w:rsid w:val="004F7A85"/>
    <w:rsid w:val="005178C0"/>
    <w:rsid w:val="00522192"/>
    <w:rsid w:val="005302A2"/>
    <w:rsid w:val="0053143C"/>
    <w:rsid w:val="00552B3A"/>
    <w:rsid w:val="0055350F"/>
    <w:rsid w:val="00557FA5"/>
    <w:rsid w:val="005760CE"/>
    <w:rsid w:val="00583BCB"/>
    <w:rsid w:val="00595DD5"/>
    <w:rsid w:val="00597763"/>
    <w:rsid w:val="005A1294"/>
    <w:rsid w:val="005B16FD"/>
    <w:rsid w:val="005C1066"/>
    <w:rsid w:val="005C4094"/>
    <w:rsid w:val="005D10CD"/>
    <w:rsid w:val="005D4C99"/>
    <w:rsid w:val="005F6058"/>
    <w:rsid w:val="00626AEB"/>
    <w:rsid w:val="00650B58"/>
    <w:rsid w:val="00654BCB"/>
    <w:rsid w:val="00677E74"/>
    <w:rsid w:val="00680E06"/>
    <w:rsid w:val="00681FF1"/>
    <w:rsid w:val="00682405"/>
    <w:rsid w:val="006952F5"/>
    <w:rsid w:val="00697CB9"/>
    <w:rsid w:val="006A1E70"/>
    <w:rsid w:val="006A2B9E"/>
    <w:rsid w:val="006A7AB2"/>
    <w:rsid w:val="006B7DF0"/>
    <w:rsid w:val="006D6A5C"/>
    <w:rsid w:val="006F5372"/>
    <w:rsid w:val="00723879"/>
    <w:rsid w:val="00734F1E"/>
    <w:rsid w:val="00737361"/>
    <w:rsid w:val="0074037A"/>
    <w:rsid w:val="00761D48"/>
    <w:rsid w:val="00763D17"/>
    <w:rsid w:val="007662FA"/>
    <w:rsid w:val="007A071E"/>
    <w:rsid w:val="007A190B"/>
    <w:rsid w:val="007D2372"/>
    <w:rsid w:val="007E7B81"/>
    <w:rsid w:val="007F14C8"/>
    <w:rsid w:val="0081498B"/>
    <w:rsid w:val="00844F7A"/>
    <w:rsid w:val="00873074"/>
    <w:rsid w:val="00882902"/>
    <w:rsid w:val="0089320E"/>
    <w:rsid w:val="00897742"/>
    <w:rsid w:val="008A057C"/>
    <w:rsid w:val="008A21EE"/>
    <w:rsid w:val="008C7BAF"/>
    <w:rsid w:val="00904C2E"/>
    <w:rsid w:val="009122FB"/>
    <w:rsid w:val="00917CFC"/>
    <w:rsid w:val="00975444"/>
    <w:rsid w:val="009B77D9"/>
    <w:rsid w:val="009D3B03"/>
    <w:rsid w:val="009D54BC"/>
    <w:rsid w:val="009F39A1"/>
    <w:rsid w:val="00A026A3"/>
    <w:rsid w:val="00A1038E"/>
    <w:rsid w:val="00A24C26"/>
    <w:rsid w:val="00A24DB7"/>
    <w:rsid w:val="00A35A5D"/>
    <w:rsid w:val="00A36E2A"/>
    <w:rsid w:val="00A534E6"/>
    <w:rsid w:val="00A545AD"/>
    <w:rsid w:val="00A70D35"/>
    <w:rsid w:val="00A80925"/>
    <w:rsid w:val="00A81F51"/>
    <w:rsid w:val="00A94CE4"/>
    <w:rsid w:val="00AA6985"/>
    <w:rsid w:val="00AC490D"/>
    <w:rsid w:val="00AF4FE2"/>
    <w:rsid w:val="00B0060F"/>
    <w:rsid w:val="00B07A41"/>
    <w:rsid w:val="00B121A6"/>
    <w:rsid w:val="00B21CC3"/>
    <w:rsid w:val="00B2367C"/>
    <w:rsid w:val="00B35EF9"/>
    <w:rsid w:val="00B41783"/>
    <w:rsid w:val="00B54288"/>
    <w:rsid w:val="00B9256F"/>
    <w:rsid w:val="00BA02DA"/>
    <w:rsid w:val="00BA23CD"/>
    <w:rsid w:val="00BA2410"/>
    <w:rsid w:val="00BB4BC7"/>
    <w:rsid w:val="00BB6068"/>
    <w:rsid w:val="00BC1C1D"/>
    <w:rsid w:val="00C04CEB"/>
    <w:rsid w:val="00C10B85"/>
    <w:rsid w:val="00C11B82"/>
    <w:rsid w:val="00C301B2"/>
    <w:rsid w:val="00C449BC"/>
    <w:rsid w:val="00C5081D"/>
    <w:rsid w:val="00C52E2B"/>
    <w:rsid w:val="00C5771D"/>
    <w:rsid w:val="00C61287"/>
    <w:rsid w:val="00C768DA"/>
    <w:rsid w:val="00C9288A"/>
    <w:rsid w:val="00C95D42"/>
    <w:rsid w:val="00CA3617"/>
    <w:rsid w:val="00CC1809"/>
    <w:rsid w:val="00CE7784"/>
    <w:rsid w:val="00CF1384"/>
    <w:rsid w:val="00D17922"/>
    <w:rsid w:val="00D20185"/>
    <w:rsid w:val="00D3428B"/>
    <w:rsid w:val="00D41DC4"/>
    <w:rsid w:val="00D538A7"/>
    <w:rsid w:val="00D813C7"/>
    <w:rsid w:val="00DA5B64"/>
    <w:rsid w:val="00DB6A71"/>
    <w:rsid w:val="00DD32FD"/>
    <w:rsid w:val="00DF3C24"/>
    <w:rsid w:val="00E35267"/>
    <w:rsid w:val="00E42298"/>
    <w:rsid w:val="00E438E5"/>
    <w:rsid w:val="00E475E4"/>
    <w:rsid w:val="00E60849"/>
    <w:rsid w:val="00E834D2"/>
    <w:rsid w:val="00EA1276"/>
    <w:rsid w:val="00EA6475"/>
    <w:rsid w:val="00EB204B"/>
    <w:rsid w:val="00EC72D1"/>
    <w:rsid w:val="00ED5C9E"/>
    <w:rsid w:val="00EE5553"/>
    <w:rsid w:val="00EE56FC"/>
    <w:rsid w:val="00F01A60"/>
    <w:rsid w:val="00F01DF7"/>
    <w:rsid w:val="00F01FCC"/>
    <w:rsid w:val="00F63D1C"/>
    <w:rsid w:val="00F719A9"/>
    <w:rsid w:val="00F730F6"/>
    <w:rsid w:val="00F80291"/>
    <w:rsid w:val="00F81E36"/>
    <w:rsid w:val="00F821DE"/>
    <w:rsid w:val="00FA38A9"/>
    <w:rsid w:val="00FB1AB3"/>
    <w:rsid w:val="00FB6CCF"/>
    <w:rsid w:val="00FE3A0F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361"/>
  </w:style>
  <w:style w:type="paragraph" w:styleId="Titolo1">
    <w:name w:val="heading 1"/>
    <w:basedOn w:val="Normale"/>
    <w:next w:val="Normale"/>
    <w:link w:val="Titolo1Carattere"/>
    <w:qFormat/>
    <w:rsid w:val="001E6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D5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1E6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1E6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next w:val="Textbody"/>
    <w:link w:val="Titolo5Carattere"/>
    <w:rsid w:val="001E6AF7"/>
    <w:pPr>
      <w:suppressAutoHyphens/>
      <w:autoSpaceDN w:val="0"/>
      <w:spacing w:after="0" w:line="240" w:lineRule="auto"/>
      <w:ind w:left="387"/>
      <w:textAlignment w:val="baseline"/>
      <w:outlineLvl w:val="4"/>
    </w:pPr>
    <w:rPr>
      <w:rFonts w:ascii="Verdana" w:eastAsia="Verdana" w:hAnsi="Verdana" w:cs="Tahoma"/>
      <w:b/>
      <w:bCs/>
      <w:kern w:val="3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9288A"/>
  </w:style>
  <w:style w:type="character" w:styleId="Collegamentoipertestuale">
    <w:name w:val="Hyperlink"/>
    <w:basedOn w:val="Carpredefinitoparagrafo"/>
    <w:unhideWhenUsed/>
    <w:rsid w:val="00C928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24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54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emanotiziasinistra">
    <w:name w:val="temanotiziasinistra"/>
    <w:basedOn w:val="Carpredefinitoparagrafo"/>
    <w:rsid w:val="009D54BC"/>
  </w:style>
  <w:style w:type="paragraph" w:styleId="NormaleWeb">
    <w:name w:val="Normal (Web)"/>
    <w:basedOn w:val="Normale"/>
    <w:unhideWhenUsed/>
    <w:rsid w:val="009D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D54BC"/>
    <w:rPr>
      <w:i/>
      <w:iCs/>
    </w:rPr>
  </w:style>
  <w:style w:type="paragraph" w:styleId="Testofumetto">
    <w:name w:val="Balloon Text"/>
    <w:basedOn w:val="Normale"/>
    <w:link w:val="TestofumettoCarattere"/>
    <w:unhideWhenUsed/>
    <w:rsid w:val="00A2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4DB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EC72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2D1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6A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6A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6AF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rsid w:val="001E6AF7"/>
    <w:rPr>
      <w:rFonts w:ascii="Verdana" w:eastAsia="Verdana" w:hAnsi="Verdana" w:cs="Tahoma"/>
      <w:b/>
      <w:bCs/>
      <w:kern w:val="3"/>
      <w:sz w:val="20"/>
      <w:szCs w:val="20"/>
      <w:lang w:val="en-US"/>
    </w:rPr>
  </w:style>
  <w:style w:type="paragraph" w:customStyle="1" w:styleId="Standard">
    <w:name w:val="Standard"/>
    <w:rsid w:val="001E6AF7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paragraph" w:customStyle="1" w:styleId="Heading">
    <w:name w:val="Heading"/>
    <w:basedOn w:val="Standard"/>
    <w:next w:val="Textbody"/>
    <w:rsid w:val="001E6AF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rsid w:val="001E6AF7"/>
    <w:pPr>
      <w:suppressAutoHyphens/>
      <w:autoSpaceDN w:val="0"/>
      <w:spacing w:after="0" w:line="240" w:lineRule="auto"/>
      <w:ind w:left="829" w:hanging="360"/>
      <w:textAlignment w:val="baseline"/>
    </w:pPr>
    <w:rPr>
      <w:rFonts w:ascii="Verdana" w:eastAsia="Verdana" w:hAnsi="Verdana" w:cs="Tahoma"/>
      <w:kern w:val="3"/>
      <w:sz w:val="20"/>
      <w:szCs w:val="20"/>
      <w:lang w:val="en-US"/>
    </w:rPr>
  </w:style>
  <w:style w:type="paragraph" w:styleId="Elenco">
    <w:name w:val="List"/>
    <w:basedOn w:val="Textbody"/>
    <w:rsid w:val="001E6AF7"/>
  </w:style>
  <w:style w:type="paragraph" w:styleId="Didascalia">
    <w:name w:val="caption"/>
    <w:basedOn w:val="Standard"/>
    <w:rsid w:val="001E6AF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1E6AF7"/>
    <w:pPr>
      <w:suppressLineNumbers/>
    </w:pPr>
  </w:style>
  <w:style w:type="paragraph" w:customStyle="1" w:styleId="TableParagraph">
    <w:name w:val="Table Paragraph"/>
    <w:rsid w:val="001E6AF7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paragraph" w:styleId="Intestazione">
    <w:name w:val="header"/>
    <w:link w:val="IntestazioneCarattere"/>
    <w:rsid w:val="001E6AF7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AF7"/>
    <w:rPr>
      <w:rFonts w:ascii="Calibri" w:eastAsia="Arial Unicode MS" w:hAnsi="Calibri" w:cs="Tahoma"/>
      <w:kern w:val="3"/>
      <w:lang w:val="en-US"/>
    </w:rPr>
  </w:style>
  <w:style w:type="paragraph" w:styleId="Pidipagina">
    <w:name w:val="footer"/>
    <w:link w:val="PidipaginaCarattere"/>
    <w:rsid w:val="001E6AF7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1E6AF7"/>
    <w:rPr>
      <w:rFonts w:ascii="Calibri" w:eastAsia="Arial Unicode MS" w:hAnsi="Calibri" w:cs="Tahoma"/>
      <w:kern w:val="3"/>
      <w:lang w:val="en-US"/>
    </w:rPr>
  </w:style>
  <w:style w:type="paragraph" w:customStyle="1" w:styleId="TableContents">
    <w:name w:val="Table Contents"/>
    <w:basedOn w:val="Standard"/>
    <w:rsid w:val="001E6AF7"/>
    <w:pPr>
      <w:suppressLineNumbers/>
    </w:pPr>
  </w:style>
  <w:style w:type="character" w:customStyle="1" w:styleId="Internetlink">
    <w:name w:val="Internet link"/>
    <w:rsid w:val="001E6AF7"/>
    <w:rPr>
      <w:color w:val="000080"/>
      <w:u w:val="single"/>
    </w:rPr>
  </w:style>
  <w:style w:type="character" w:customStyle="1" w:styleId="ListLabel1">
    <w:name w:val="ListLabel 1"/>
    <w:rsid w:val="001E6AF7"/>
    <w:rPr>
      <w:rFonts w:eastAsia="Verdana"/>
      <w:b/>
      <w:bCs/>
      <w:sz w:val="28"/>
      <w:szCs w:val="28"/>
    </w:rPr>
  </w:style>
  <w:style w:type="character" w:customStyle="1" w:styleId="ListLabel2">
    <w:name w:val="ListLabel 2"/>
    <w:rsid w:val="001E6AF7"/>
    <w:rPr>
      <w:rFonts w:eastAsia="Symbol"/>
      <w:w w:val="99"/>
      <w:sz w:val="20"/>
      <w:szCs w:val="20"/>
    </w:rPr>
  </w:style>
  <w:style w:type="character" w:customStyle="1" w:styleId="ListLabel3">
    <w:name w:val="ListLabel 3"/>
    <w:rsid w:val="001E6AF7"/>
    <w:rPr>
      <w:rFonts w:eastAsia="Verdana"/>
      <w:w w:val="99"/>
      <w:sz w:val="20"/>
      <w:szCs w:val="20"/>
    </w:rPr>
  </w:style>
  <w:style w:type="character" w:customStyle="1" w:styleId="ListLabel4">
    <w:name w:val="ListLabel 4"/>
    <w:rsid w:val="001E6AF7"/>
    <w:rPr>
      <w:rFonts w:eastAsia="Verdana"/>
      <w:b/>
      <w:bCs/>
      <w:w w:val="99"/>
      <w:sz w:val="20"/>
      <w:szCs w:val="20"/>
    </w:rPr>
  </w:style>
  <w:style w:type="character" w:customStyle="1" w:styleId="StrongEmphasis">
    <w:name w:val="Strong Emphasis"/>
    <w:rsid w:val="001E6AF7"/>
    <w:rPr>
      <w:b/>
      <w:bCs/>
    </w:rPr>
  </w:style>
  <w:style w:type="paragraph" w:customStyle="1" w:styleId="p1">
    <w:name w:val="p1"/>
    <w:basedOn w:val="Normale"/>
    <w:rsid w:val="00E475E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paragraph" w:customStyle="1" w:styleId="p2">
    <w:name w:val="p2"/>
    <w:basedOn w:val="Normale"/>
    <w:rsid w:val="00E475E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character" w:customStyle="1" w:styleId="s1">
    <w:name w:val="s1"/>
    <w:basedOn w:val="Carpredefinitoparagrafo"/>
    <w:rsid w:val="00E475E4"/>
    <w:rPr>
      <w:rFonts w:ascii=".SFUIText-Regular" w:hAnsi=".SFUIText-Regular" w:hint="default"/>
      <w:b w:val="0"/>
      <w:bCs w:val="0"/>
      <w:i w:val="0"/>
      <w:iCs w:val="0"/>
    </w:rPr>
  </w:style>
  <w:style w:type="paragraph" w:customStyle="1" w:styleId="Default">
    <w:name w:val="Default"/>
    <w:rsid w:val="00DF3C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4">
    <w:name w:val="s4"/>
    <w:basedOn w:val="Normale"/>
    <w:rsid w:val="006952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s3">
    <w:name w:val="s3"/>
    <w:basedOn w:val="Carpredefinitoparagrafo"/>
    <w:rsid w:val="006952F5"/>
  </w:style>
  <w:style w:type="character" w:customStyle="1" w:styleId="s2">
    <w:name w:val="s2"/>
    <w:basedOn w:val="Carpredefinitoparagrafo"/>
    <w:rsid w:val="006952F5"/>
  </w:style>
  <w:style w:type="character" w:customStyle="1" w:styleId="s6">
    <w:name w:val="s6"/>
    <w:basedOn w:val="Carpredefinitoparagrafo"/>
    <w:rsid w:val="001523BF"/>
  </w:style>
  <w:style w:type="character" w:customStyle="1" w:styleId="sottotitolonotiziasinistra">
    <w:name w:val="sottotitolonotiziasinistra"/>
    <w:basedOn w:val="Carpredefinitoparagrafo"/>
    <w:rsid w:val="005D10CD"/>
  </w:style>
  <w:style w:type="character" w:styleId="Enfasigrassetto">
    <w:name w:val="Strong"/>
    <w:basedOn w:val="Carpredefinitoparagrafo"/>
    <w:uiPriority w:val="22"/>
    <w:qFormat/>
    <w:rsid w:val="005D10CD"/>
    <w:rPr>
      <w:b/>
      <w:bCs/>
    </w:rPr>
  </w:style>
  <w:style w:type="character" w:customStyle="1" w:styleId="datenotiziasinistra">
    <w:name w:val="datenotiziasinistra"/>
    <w:basedOn w:val="Carpredefinitoparagrafo"/>
    <w:rsid w:val="00113EE1"/>
  </w:style>
  <w:style w:type="paragraph" w:customStyle="1" w:styleId="rteindent1">
    <w:name w:val="rteindent1"/>
    <w:basedOn w:val="Normale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msg">
    <w:name w:val="gmail_msg"/>
    <w:basedOn w:val="Carpredefinitoparagrafo"/>
    <w:rsid w:val="00F80291"/>
  </w:style>
  <w:style w:type="paragraph" w:styleId="Corpodeltesto">
    <w:name w:val="Body Text"/>
    <w:basedOn w:val="Normale"/>
    <w:link w:val="CorpodeltestoCarattere"/>
    <w:unhideWhenUsed/>
    <w:rsid w:val="00F01A60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F01A60"/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6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uilscuola.it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cislscuola.it" TargetMode="Externa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lcgil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nal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E8CB4-2F3F-4BFC-8814-71F5EF07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 Macro</dc:creator>
  <cp:lastModifiedBy>Assemblato</cp:lastModifiedBy>
  <cp:revision>2</cp:revision>
  <dcterms:created xsi:type="dcterms:W3CDTF">2017-03-22T14:10:00Z</dcterms:created>
  <dcterms:modified xsi:type="dcterms:W3CDTF">2017-03-22T14:10:00Z</dcterms:modified>
</cp:coreProperties>
</file>